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E240" w14:textId="0BFB9CF6" w:rsidR="007A6028" w:rsidRPr="007929BD" w:rsidRDefault="007A6028" w:rsidP="002E56CD">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Montserrat" w:hAnsi="Montserrat" w:cs="Segoe UI"/>
          <w:color w:val="0D0D0D"/>
          <w:sz w:val="28"/>
          <w:szCs w:val="28"/>
        </w:rPr>
      </w:pPr>
      <w:r w:rsidRPr="007929BD">
        <w:rPr>
          <w:rFonts w:ascii="Montserrat" w:hAnsi="Montserrat" w:cs="Segoe UI"/>
          <w:color w:val="0D0D0D"/>
          <w:sz w:val="28"/>
          <w:szCs w:val="28"/>
        </w:rPr>
        <w:t>HISTORY OF TRADITIONAL &amp; SPIRITUAL HEALING</w:t>
      </w:r>
    </w:p>
    <w:p w14:paraId="740940C9" w14:textId="27EB5004"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Montserrat" w:hAnsi="Montserrat" w:cs="Segoe UI"/>
          <w:color w:val="0D0D0D"/>
        </w:rPr>
      </w:pPr>
      <w:r w:rsidRPr="007A6028">
        <w:rPr>
          <w:rFonts w:ascii="Montserrat" w:hAnsi="Montserrat" w:cs="Segoe UI"/>
          <w:color w:val="0D0D0D"/>
        </w:rPr>
        <w:t>Traditional and spiritual healing practices have a rich and diverse history, deeply rooted in cultures around the world. These practices date back thousands of years and have evolved over time, influenced by beliefs, customs, and experiences of various societies.</w:t>
      </w:r>
    </w:p>
    <w:p w14:paraId="22075EA0" w14:textId="77777777"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7A6028">
        <w:rPr>
          <w:rFonts w:ascii="Montserrat" w:hAnsi="Montserrat" w:cs="Segoe UI"/>
          <w:color w:val="0D0D0D"/>
        </w:rPr>
        <w:t>In ancient times, traditional healing was often closely intertwined with spiritual beliefs and cultural rituals. Shamans, medicine men, and spiritual leaders served as healers within their communities, utilizing herbs, rituals, and ceremonies to address physical, emotional, and spiritual ailments. These healers were revered for their wisdom and connection to the spiritual realm, and their practices were passed down through generations.</w:t>
      </w:r>
    </w:p>
    <w:p w14:paraId="0FC5E07E" w14:textId="77777777"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7A6028">
        <w:rPr>
          <w:rFonts w:ascii="Montserrat" w:hAnsi="Montserrat" w:cs="Segoe UI"/>
          <w:color w:val="0D0D0D"/>
        </w:rPr>
        <w:t>In different parts of the world, traditional healing took on unique forms. For example, traditional Chinese medicine incorporated acupuncture, herbal medicine, and qigong to restore balance and harmony within the body. Ayurveda, originating in ancient India, emphasized the interconnectedness of mind, body, and spirit, using diet, herbs, yoga, and meditation to promote holistic healing.</w:t>
      </w:r>
    </w:p>
    <w:p w14:paraId="3541F660" w14:textId="77777777"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7A6028">
        <w:rPr>
          <w:rFonts w:ascii="Montserrat" w:hAnsi="Montserrat" w:cs="Segoe UI"/>
          <w:color w:val="0D0D0D"/>
        </w:rPr>
        <w:t>Similarly, indigenous healing practices in Africa, the Americas, and other regions often involved a combination of herbal remedies, ceremonies, and spiritual rituals to address illness and maintain well-being. These practices were deeply ingrained in cultural traditions and often involved a close connection to the natural world and ancestral wisdom.</w:t>
      </w:r>
    </w:p>
    <w:p w14:paraId="3E9587FB" w14:textId="77777777"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Montserrat" w:hAnsi="Montserrat" w:cs="Segoe UI"/>
          <w:color w:val="0D0D0D"/>
        </w:rPr>
      </w:pPr>
      <w:r w:rsidRPr="007A6028">
        <w:rPr>
          <w:rFonts w:ascii="Montserrat" w:hAnsi="Montserrat" w:cs="Segoe UI"/>
          <w:color w:val="0D0D0D"/>
        </w:rPr>
        <w:t>Throughout history, traditional and spiritual healing faced challenges and persecution, particularly during periods of colonization and the spread of modern medicine. However, these practices have endured and, in many cases, experienced a resurgence as people seek alternatives to conventional medical treatments.</w:t>
      </w:r>
    </w:p>
    <w:p w14:paraId="098E907D" w14:textId="77777777" w:rsidR="00C514B9" w:rsidRPr="007A6028" w:rsidRDefault="00C514B9" w:rsidP="00FB0CE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rFonts w:ascii="Montserrat" w:hAnsi="Montserrat" w:cs="Segoe UI"/>
          <w:color w:val="0D0D0D"/>
        </w:rPr>
      </w:pPr>
      <w:r w:rsidRPr="007A6028">
        <w:rPr>
          <w:rFonts w:ascii="Montserrat" w:hAnsi="Montserrat" w:cs="Segoe UI"/>
          <w:color w:val="0D0D0D"/>
        </w:rPr>
        <w:t>Today, traditional and spiritual healing continues to play a vital role in many societies, alongside modern medical practices. There is growing recognition of the importance of integrating these holistic approaches into healthcare systems to address the complex needs of individuals and communities. As interest in holistic healing grows, traditional and spiritual healing practices are increasingly being studied, respected, and integrated into mainstream healthcare, offering new possibilities for healing and well-being.</w:t>
      </w:r>
    </w:p>
    <w:p w14:paraId="4519776D" w14:textId="77777777" w:rsidR="000D0190" w:rsidRPr="007A6028" w:rsidRDefault="000D0190" w:rsidP="00FB0CE5">
      <w:pPr>
        <w:jc w:val="both"/>
        <w:rPr>
          <w:rFonts w:ascii="Montserrat" w:hAnsi="Montserrat"/>
        </w:rPr>
      </w:pPr>
    </w:p>
    <w:p w14:paraId="4CE16BC8" w14:textId="77777777" w:rsidR="000D0190" w:rsidRPr="000D0190" w:rsidRDefault="000D0190" w:rsidP="00FB0CE5">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color w:val="0D0D0D"/>
          <w:kern w:val="0"/>
          <w:sz w:val="24"/>
          <w:szCs w:val="24"/>
          <w:lang w:eastAsia="en-GB"/>
          <w14:ligatures w14:val="none"/>
        </w:rPr>
        <w:t>Here's a brief timeline highlighting significant developments in traditional and spiritual healing practices:</w:t>
      </w:r>
    </w:p>
    <w:p w14:paraId="7EF0BA42" w14:textId="77777777" w:rsidR="000D0190" w:rsidRPr="007A6028"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lastRenderedPageBreak/>
        <w:t>Prehistoric Era:</w:t>
      </w:r>
      <w:r w:rsidRPr="000D0190">
        <w:rPr>
          <w:rFonts w:ascii="Montserrat" w:eastAsia="Times New Roman" w:hAnsi="Montserrat" w:cs="Segoe UI"/>
          <w:color w:val="0D0D0D"/>
          <w:kern w:val="0"/>
          <w:sz w:val="24"/>
          <w:szCs w:val="24"/>
          <w:lang w:eastAsia="en-GB"/>
          <w14:ligatures w14:val="none"/>
        </w:rPr>
        <w:t xml:space="preserve"> Healing practices are deeply intertwined with spiritual beliefs and rituals. Shamans, medicine men, and healers utilize herbs, rituals, and ceremonies to address physical and spiritual ailments.</w:t>
      </w:r>
    </w:p>
    <w:p w14:paraId="0F11556E"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p>
    <w:p w14:paraId="742677AD" w14:textId="77777777" w:rsidR="000D0190" w:rsidRPr="007A6028"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t>Ancient Civilizations</w:t>
      </w:r>
      <w:r w:rsidRPr="000D0190">
        <w:rPr>
          <w:rFonts w:ascii="Montserrat" w:eastAsia="Times New Roman" w:hAnsi="Montserrat" w:cs="Segoe UI"/>
          <w:color w:val="0D0D0D"/>
          <w:kern w:val="0"/>
          <w:sz w:val="24"/>
          <w:szCs w:val="24"/>
          <w:lang w:eastAsia="en-GB"/>
          <w14:ligatures w14:val="none"/>
        </w:rPr>
        <w:t xml:space="preserve"> (3000 BCE - 500 CE): Ancient civilizations like Egypt, Mesopotamia, China, and India develop sophisticated systems of medicine and healing. Practices such as Ayurveda, Traditional Chinese Medicine (TCM), acupuncture, and herbalism emerge during this period.</w:t>
      </w:r>
    </w:p>
    <w:p w14:paraId="57DA2A28"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p>
    <w:p w14:paraId="02CA11E0" w14:textId="77777777" w:rsidR="000D0190" w:rsidRPr="007A6028"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t xml:space="preserve">Classical Era </w:t>
      </w:r>
      <w:r w:rsidRPr="000D0190">
        <w:rPr>
          <w:rFonts w:ascii="Montserrat" w:eastAsia="Times New Roman" w:hAnsi="Montserrat" w:cs="Segoe UI"/>
          <w:color w:val="0D0D0D"/>
          <w:kern w:val="0"/>
          <w:sz w:val="24"/>
          <w:szCs w:val="24"/>
          <w:lang w:eastAsia="en-GB"/>
          <w14:ligatures w14:val="none"/>
        </w:rPr>
        <w:t>(500 CE - 1500 CE): Greek and Roman civilizations contribute to the development of medical knowledge. Hippocrates, known as the father of Western medicine, emphasizes the importance of natural remedies and the holistic approach to healing.</w:t>
      </w:r>
    </w:p>
    <w:p w14:paraId="1FB21047"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p>
    <w:p w14:paraId="1D1C72C1" w14:textId="368F8066" w:rsidR="000D0190" w:rsidRPr="007A6028"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t>Middle Ages</w:t>
      </w:r>
      <w:r w:rsidRPr="000D0190">
        <w:rPr>
          <w:rFonts w:ascii="Montserrat" w:eastAsia="Times New Roman" w:hAnsi="Montserrat" w:cs="Segoe UI"/>
          <w:color w:val="0D0D0D"/>
          <w:kern w:val="0"/>
          <w:sz w:val="24"/>
          <w:szCs w:val="24"/>
          <w:lang w:eastAsia="en-GB"/>
          <w14:ligatures w14:val="none"/>
        </w:rPr>
        <w:t xml:space="preserve"> (500 CE - 1500 CE): Spiritual healing gains prominence in Europe during the Middle Ages, with the rise of Christianity. Monasteries become </w:t>
      </w:r>
      <w:r w:rsidRPr="007A6028">
        <w:rPr>
          <w:rFonts w:ascii="Montserrat" w:eastAsia="Times New Roman" w:hAnsi="Montserrat" w:cs="Segoe UI"/>
          <w:color w:val="0D0D0D"/>
          <w:kern w:val="0"/>
          <w:sz w:val="24"/>
          <w:szCs w:val="24"/>
          <w:lang w:eastAsia="en-GB"/>
          <w14:ligatures w14:val="none"/>
        </w:rPr>
        <w:t>centres</w:t>
      </w:r>
      <w:r w:rsidRPr="000D0190">
        <w:rPr>
          <w:rFonts w:ascii="Montserrat" w:eastAsia="Times New Roman" w:hAnsi="Montserrat" w:cs="Segoe UI"/>
          <w:color w:val="0D0D0D"/>
          <w:kern w:val="0"/>
          <w:sz w:val="24"/>
          <w:szCs w:val="24"/>
          <w:lang w:eastAsia="en-GB"/>
          <w14:ligatures w14:val="none"/>
        </w:rPr>
        <w:t xml:space="preserve"> for medical care, combining prayer, herbal remedies, and rituals to treat illnesses.</w:t>
      </w:r>
    </w:p>
    <w:p w14:paraId="65D64872"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p>
    <w:p w14:paraId="676B0851" w14:textId="77777777" w:rsidR="000D0190" w:rsidRPr="007A6028"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t>Renaissance and Enlightenment</w:t>
      </w:r>
      <w:r w:rsidRPr="000D0190">
        <w:rPr>
          <w:rFonts w:ascii="Montserrat" w:eastAsia="Times New Roman" w:hAnsi="Montserrat" w:cs="Segoe UI"/>
          <w:color w:val="0D0D0D"/>
          <w:kern w:val="0"/>
          <w:sz w:val="24"/>
          <w:szCs w:val="24"/>
          <w:lang w:eastAsia="en-GB"/>
          <w14:ligatures w14:val="none"/>
        </w:rPr>
        <w:t xml:space="preserve"> (14th - 18th centuries): The Renaissance sees a revival of interest in classical medical texts and a renewed emphasis on scientific inquiry. However, spiritual healing practices continue to coexist with emerging scientific medicine.</w:t>
      </w:r>
    </w:p>
    <w:p w14:paraId="47EDBDBE"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p>
    <w:p w14:paraId="102AF0BB" w14:textId="77777777" w:rsidR="000D0190" w:rsidRPr="000D0190" w:rsidRDefault="000D0190" w:rsidP="00FB0CE5">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b/>
          <w:bCs/>
          <w:color w:val="0D0D0D"/>
          <w:kern w:val="0"/>
          <w:sz w:val="24"/>
          <w:szCs w:val="24"/>
          <w:lang w:eastAsia="en-GB"/>
          <w14:ligatures w14:val="none"/>
        </w:rPr>
        <w:t>Modern Era</w:t>
      </w:r>
      <w:r w:rsidRPr="000D0190">
        <w:rPr>
          <w:rFonts w:ascii="Montserrat" w:eastAsia="Times New Roman" w:hAnsi="Montserrat" w:cs="Segoe UI"/>
          <w:color w:val="0D0D0D"/>
          <w:kern w:val="0"/>
          <w:sz w:val="24"/>
          <w:szCs w:val="24"/>
          <w:lang w:eastAsia="en-GB"/>
          <w14:ligatures w14:val="none"/>
        </w:rPr>
        <w:t xml:space="preserve"> (18th century - present): The development of modern medicine leads to the marginalization of traditional and spiritual healing practices in Western societies. However, interest in holistic healing approaches experiences a resurgence in the 20th and 21st centuries, leading to the integration of complementary and alternative medicine (CAM) into mainstream healthcare systems.</w:t>
      </w:r>
    </w:p>
    <w:p w14:paraId="5A61FF96" w14:textId="77777777" w:rsidR="000D0190" w:rsidRDefault="000D0190" w:rsidP="00FB0CE5">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jc w:val="both"/>
        <w:rPr>
          <w:rFonts w:ascii="Montserrat" w:eastAsia="Times New Roman" w:hAnsi="Montserrat" w:cs="Segoe UI"/>
          <w:color w:val="0D0D0D"/>
          <w:kern w:val="0"/>
          <w:sz w:val="24"/>
          <w:szCs w:val="24"/>
          <w:lang w:eastAsia="en-GB"/>
          <w14:ligatures w14:val="none"/>
        </w:rPr>
      </w:pPr>
      <w:r w:rsidRPr="000D0190">
        <w:rPr>
          <w:rFonts w:ascii="Montserrat" w:eastAsia="Times New Roman" w:hAnsi="Montserrat" w:cs="Segoe UI"/>
          <w:color w:val="0D0D0D"/>
          <w:kern w:val="0"/>
          <w:sz w:val="24"/>
          <w:szCs w:val="24"/>
          <w:lang w:eastAsia="en-GB"/>
          <w14:ligatures w14:val="none"/>
        </w:rPr>
        <w:t>Throughout history, traditional and spiritual healing practices have evolved in response to cultural, social, and scientific changes, reflecting humanity's enduring quest for physical, emotional, and spiritual well-being.</w:t>
      </w:r>
    </w:p>
    <w:p w14:paraId="0122889C" w14:textId="06DA0C90" w:rsidR="00917A7D" w:rsidRDefault="00917A7D" w:rsidP="00FB0CE5">
      <w:pPr>
        <w:jc w:val="both"/>
        <w:rPr>
          <w:rFonts w:ascii="Montserrat" w:eastAsia="Times New Roman" w:hAnsi="Montserrat" w:cs="Segoe UI"/>
          <w:color w:val="0D0D0D"/>
          <w:kern w:val="0"/>
          <w:sz w:val="24"/>
          <w:szCs w:val="24"/>
          <w:lang w:eastAsia="en-GB"/>
          <w14:ligatures w14:val="none"/>
        </w:rPr>
      </w:pPr>
    </w:p>
    <w:p w14:paraId="58447EB0" w14:textId="146B8AEA" w:rsidR="00443D6C" w:rsidRPr="002E56CD" w:rsidRDefault="00443D6C" w:rsidP="002E56CD">
      <w:pPr>
        <w:pStyle w:val="ListParagraph"/>
        <w:numPr>
          <w:ilvl w:val="0"/>
          <w:numId w:val="2"/>
        </w:numPr>
        <w:jc w:val="right"/>
        <w:rPr>
          <w:rFonts w:ascii="Montserrat" w:hAnsi="Montserrat"/>
        </w:rPr>
      </w:pPr>
      <w:r w:rsidRPr="002E56CD">
        <w:rPr>
          <w:rFonts w:ascii="Montserrat" w:eastAsia="Times New Roman" w:hAnsi="Montserrat" w:cs="Segoe UI"/>
          <w:color w:val="0D0D0D"/>
          <w:kern w:val="0"/>
          <w:sz w:val="24"/>
          <w:szCs w:val="24"/>
          <w:lang w:eastAsia="en-GB"/>
          <w14:ligatures w14:val="none"/>
        </w:rPr>
        <w:t>S</w:t>
      </w:r>
      <w:r w:rsidR="00AB5BF4">
        <w:rPr>
          <w:rFonts w:ascii="Montserrat" w:eastAsia="Times New Roman" w:hAnsi="Montserrat" w:cs="Segoe UI"/>
          <w:color w:val="0D0D0D"/>
          <w:kern w:val="0"/>
          <w:sz w:val="24"/>
          <w:szCs w:val="24"/>
          <w:lang w:eastAsia="en-GB"/>
          <w14:ligatures w14:val="none"/>
        </w:rPr>
        <w:t>ycamoreiki</w:t>
      </w:r>
      <w:r w:rsidRPr="002E56CD">
        <w:rPr>
          <w:rFonts w:ascii="Montserrat" w:eastAsia="Times New Roman" w:hAnsi="Montserrat" w:cs="Segoe UI"/>
          <w:color w:val="0D0D0D"/>
          <w:kern w:val="0"/>
          <w:sz w:val="24"/>
          <w:szCs w:val="24"/>
          <w:lang w:eastAsia="en-GB"/>
          <w14:ligatures w14:val="none"/>
        </w:rPr>
        <w:t xml:space="preserve"> 2024</w:t>
      </w:r>
    </w:p>
    <w:sectPr w:rsidR="00443D6C" w:rsidRPr="002E56C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9189" w14:textId="77777777" w:rsidR="00636E0D" w:rsidRDefault="00636E0D" w:rsidP="00AB5BF4">
      <w:pPr>
        <w:spacing w:after="0" w:line="240" w:lineRule="auto"/>
      </w:pPr>
      <w:r>
        <w:separator/>
      </w:r>
    </w:p>
  </w:endnote>
  <w:endnote w:type="continuationSeparator" w:id="0">
    <w:p w14:paraId="5326F67F" w14:textId="77777777" w:rsidR="00636E0D" w:rsidRDefault="00636E0D" w:rsidP="00AB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FDC2" w14:textId="77777777" w:rsidR="00636E0D" w:rsidRDefault="00636E0D" w:rsidP="00AB5BF4">
      <w:pPr>
        <w:spacing w:after="0" w:line="240" w:lineRule="auto"/>
      </w:pPr>
      <w:r>
        <w:separator/>
      </w:r>
    </w:p>
  </w:footnote>
  <w:footnote w:type="continuationSeparator" w:id="0">
    <w:p w14:paraId="27D5E834" w14:textId="77777777" w:rsidR="00636E0D" w:rsidRDefault="00636E0D" w:rsidP="00AB5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074E" w14:textId="659B70E4" w:rsidR="00AB5BF4" w:rsidRDefault="00AB5BF4" w:rsidP="00AB5BF4">
    <w:pPr>
      <w:pStyle w:val="Header"/>
      <w:jc w:val="center"/>
    </w:pPr>
    <w:r>
      <w:rPr>
        <w:noProof/>
      </w:rPr>
      <w:drawing>
        <wp:inline distT="0" distB="0" distL="0" distR="0" wp14:anchorId="1746BA84" wp14:editId="63D0926D">
          <wp:extent cx="1379716" cy="531495"/>
          <wp:effectExtent l="0" t="0" r="0" b="1905"/>
          <wp:docPr id="645554118" name="Picture 1" descr="A logo with green and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554118" name="Picture 1" descr="A logo with green and brow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4003" cy="540851"/>
                  </a:xfrm>
                  <a:prstGeom prst="rect">
                    <a:avLst/>
                  </a:prstGeom>
                </pic:spPr>
              </pic:pic>
            </a:graphicData>
          </a:graphic>
        </wp:inline>
      </w:drawing>
    </w:r>
  </w:p>
  <w:p w14:paraId="1F1B2399" w14:textId="77777777" w:rsidR="00AB5BF4" w:rsidRDefault="00AB5BF4" w:rsidP="00AB5B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6636C"/>
    <w:multiLevelType w:val="hybridMultilevel"/>
    <w:tmpl w:val="D8501D72"/>
    <w:lvl w:ilvl="0" w:tplc="61D6AB1C">
      <w:start w:val="6"/>
      <w:numFmt w:val="bullet"/>
      <w:lvlText w:val="-"/>
      <w:lvlJc w:val="left"/>
      <w:pPr>
        <w:ind w:left="720" w:hanging="360"/>
      </w:pPr>
      <w:rPr>
        <w:rFonts w:ascii="Montserrat" w:eastAsia="Times New Roman" w:hAnsi="Montserrat" w:cs="Segoe UI" w:hint="default"/>
        <w:color w:val="0D0D0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AD72DE"/>
    <w:multiLevelType w:val="multilevel"/>
    <w:tmpl w:val="EDB0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874035">
    <w:abstractNumId w:val="1"/>
  </w:num>
  <w:num w:numId="2" w16cid:durableId="185869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4B9"/>
    <w:rsid w:val="000D0190"/>
    <w:rsid w:val="002E56CD"/>
    <w:rsid w:val="00443D6C"/>
    <w:rsid w:val="005B3065"/>
    <w:rsid w:val="005B5B3A"/>
    <w:rsid w:val="00636E0D"/>
    <w:rsid w:val="007929BD"/>
    <w:rsid w:val="007A6028"/>
    <w:rsid w:val="00917A7D"/>
    <w:rsid w:val="00AB5BF4"/>
    <w:rsid w:val="00B55158"/>
    <w:rsid w:val="00BE3BFF"/>
    <w:rsid w:val="00C35199"/>
    <w:rsid w:val="00C462CA"/>
    <w:rsid w:val="00C514B9"/>
    <w:rsid w:val="00EA7BB0"/>
    <w:rsid w:val="00FB0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0ED7"/>
  <w15:chartTrackingRefBased/>
  <w15:docId w15:val="{9EDB00F8-C866-4BF8-89BD-F6501804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14B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2E56CD"/>
    <w:pPr>
      <w:ind w:left="720"/>
      <w:contextualSpacing/>
    </w:pPr>
  </w:style>
  <w:style w:type="paragraph" w:styleId="Header">
    <w:name w:val="header"/>
    <w:basedOn w:val="Normal"/>
    <w:link w:val="HeaderChar"/>
    <w:uiPriority w:val="99"/>
    <w:unhideWhenUsed/>
    <w:rsid w:val="00AB5B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BF4"/>
  </w:style>
  <w:style w:type="paragraph" w:styleId="Footer">
    <w:name w:val="footer"/>
    <w:basedOn w:val="Normal"/>
    <w:link w:val="FooterChar"/>
    <w:uiPriority w:val="99"/>
    <w:unhideWhenUsed/>
    <w:rsid w:val="00AB5B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5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687998">
      <w:bodyDiv w:val="1"/>
      <w:marLeft w:val="0"/>
      <w:marRight w:val="0"/>
      <w:marTop w:val="0"/>
      <w:marBottom w:val="0"/>
      <w:divBdr>
        <w:top w:val="none" w:sz="0" w:space="0" w:color="auto"/>
        <w:left w:val="none" w:sz="0" w:space="0" w:color="auto"/>
        <w:bottom w:val="none" w:sz="0" w:space="0" w:color="auto"/>
        <w:right w:val="none" w:sz="0" w:space="0" w:color="auto"/>
      </w:divBdr>
    </w:div>
    <w:div w:id="19143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Wilson</dc:creator>
  <cp:keywords/>
  <dc:description/>
  <cp:lastModifiedBy>Rob Wilson</cp:lastModifiedBy>
  <cp:revision>11</cp:revision>
  <dcterms:created xsi:type="dcterms:W3CDTF">2024-03-10T08:47:00Z</dcterms:created>
  <dcterms:modified xsi:type="dcterms:W3CDTF">2024-03-10T22:22:00Z</dcterms:modified>
</cp:coreProperties>
</file>